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38A68FCB"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060873">
        <w:rPr>
          <w:rFonts w:hint="eastAsia"/>
          <w:b/>
          <w:sz w:val="24"/>
          <w:lang w:eastAsia="zh-TW"/>
        </w:rPr>
        <w:t>4</w:t>
      </w:r>
      <w:r w:rsidR="005E3D09">
        <w:rPr>
          <w:b/>
          <w:i/>
          <w:noProof/>
          <w:sz w:val="28"/>
        </w:rPr>
        <w:tab/>
      </w:r>
      <w:r w:rsidR="008119FB" w:rsidRPr="008E5D28">
        <w:rPr>
          <w:rFonts w:cs="Arial"/>
          <w:b/>
          <w:bCs/>
          <w:sz w:val="28"/>
        </w:rPr>
        <w:t>R1-2</w:t>
      </w:r>
      <w:r w:rsidR="00060873">
        <w:rPr>
          <w:rFonts w:cs="Arial" w:hint="eastAsia"/>
          <w:b/>
          <w:bCs/>
          <w:sz w:val="28"/>
          <w:lang w:eastAsia="zh-TW"/>
        </w:rPr>
        <w:t>6</w:t>
      </w:r>
      <w:r w:rsidR="008119FB" w:rsidRPr="008E5D28">
        <w:rPr>
          <w:rFonts w:cs="Arial"/>
          <w:b/>
          <w:bCs/>
          <w:sz w:val="28"/>
        </w:rPr>
        <w:t>0</w:t>
      </w:r>
      <w:r w:rsidR="00D351CA">
        <w:rPr>
          <w:rFonts w:cs="Arial" w:hint="eastAsia"/>
          <w:b/>
          <w:bCs/>
          <w:sz w:val="28"/>
          <w:lang w:eastAsia="zh-TW"/>
        </w:rPr>
        <w:t>1352</w:t>
      </w:r>
    </w:p>
    <w:p w14:paraId="3DA237DF" w14:textId="6410EF86" w:rsidR="005E3D09" w:rsidRDefault="00060873" w:rsidP="005E3D09">
      <w:pPr>
        <w:pStyle w:val="CRCoverPage"/>
        <w:outlineLvl w:val="0"/>
        <w:rPr>
          <w:b/>
          <w:noProof/>
          <w:sz w:val="24"/>
        </w:rPr>
      </w:pPr>
      <w:r w:rsidRPr="00060873">
        <w:rPr>
          <w:b/>
          <w:bCs/>
          <w:sz w:val="24"/>
          <w:lang w:val="en-US"/>
        </w:rPr>
        <w:t>Gothenburg, SE, Feb. 9th ~ 13th, 2026</w:t>
      </w:r>
    </w:p>
    <w:p w14:paraId="0A356815" w14:textId="2F77757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A43B80">
        <w:rPr>
          <w:rFonts w:ascii="Arial" w:hAnsi="Arial" w:cs="Arial" w:hint="eastAsia"/>
          <w:sz w:val="22"/>
          <w:szCs w:val="22"/>
          <w:lang w:val="pt-BR" w:eastAsia="zh-TW"/>
        </w:rPr>
        <w:t>10.5.3.1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1E14F2C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A43B80">
        <w:rPr>
          <w:rFonts w:ascii="Arial" w:hAnsi="Arial" w:cs="Arial" w:hint="eastAsia"/>
          <w:sz w:val="22"/>
          <w:szCs w:val="22"/>
          <w:lang w:val="en-US" w:eastAsia="zh-TW"/>
        </w:rPr>
        <w:t>CSI acquisition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FB3E3E" w14:paraId="2D7D27CE" w14:textId="77777777" w:rsidTr="00FB3E3E">
        <w:tc>
          <w:tcPr>
            <w:tcW w:w="9488" w:type="dxa"/>
          </w:tcPr>
          <w:p w14:paraId="5E34121A" w14:textId="5043D5BE" w:rsidR="00795DC8" w:rsidRPr="00795DC8" w:rsidRDefault="00795DC8" w:rsidP="00795DC8">
            <w:pPr>
              <w:overflowPunct/>
              <w:autoSpaceDE/>
              <w:autoSpaceDN/>
              <w:adjustRightInd/>
              <w:spacing w:after="0"/>
              <w:textAlignment w:val="auto"/>
              <w:rPr>
                <w:rFonts w:ascii="Times" w:eastAsiaTheme="minorEastAsia" w:hAnsi="Times"/>
                <w:szCs w:val="24"/>
                <w:highlight w:val="green"/>
              </w:rPr>
            </w:pPr>
            <w:r w:rsidRPr="00795DC8">
              <w:rPr>
                <w:rFonts w:ascii="Times" w:eastAsia="DengXian" w:hAnsi="Times"/>
                <w:szCs w:val="24"/>
                <w:highlight w:val="green"/>
                <w:lang w:eastAsia="zh-CN"/>
              </w:rPr>
              <w:t>Agreement</w:t>
            </w:r>
            <w:r w:rsidRPr="00795DC8">
              <w:rPr>
                <w:rFonts w:ascii="Times" w:eastAsiaTheme="minorEastAsia" w:hAnsi="Times" w:hint="eastAsia"/>
                <w:szCs w:val="24"/>
              </w:rPr>
              <w:t xml:space="preserve"> (</w:t>
            </w:r>
            <w:r>
              <w:rPr>
                <w:rFonts w:ascii="Times" w:eastAsiaTheme="minorEastAsia" w:hAnsi="Times" w:hint="eastAsia"/>
                <w:szCs w:val="24"/>
              </w:rPr>
              <w:t>RAN1 123</w:t>
            </w:r>
            <w:r w:rsidRPr="00795DC8">
              <w:rPr>
                <w:rFonts w:ascii="Times" w:eastAsiaTheme="minorEastAsia" w:hAnsi="Times" w:hint="eastAsia"/>
                <w:szCs w:val="24"/>
              </w:rPr>
              <w:t>)</w:t>
            </w:r>
          </w:p>
          <w:p w14:paraId="0EA75161" w14:textId="77777777" w:rsidR="00795DC8" w:rsidRPr="00795DC8" w:rsidRDefault="00795DC8" w:rsidP="00795DC8">
            <w:pPr>
              <w:overflowPunct/>
              <w:autoSpaceDE/>
              <w:autoSpaceDN/>
              <w:adjustRightInd/>
              <w:spacing w:after="0" w:line="288" w:lineRule="auto"/>
              <w:ind w:left="200" w:hangingChars="100" w:hanging="200"/>
              <w:jc w:val="both"/>
              <w:textAlignment w:val="auto"/>
              <w:rPr>
                <w:rFonts w:eastAsia="Times New Roman" w:cs="Batang"/>
                <w:lang w:eastAsia="en-US"/>
              </w:rPr>
            </w:pPr>
            <w:r w:rsidRPr="00795DC8">
              <w:rPr>
                <w:rFonts w:eastAsia="Times New Roman" w:cs="Batang"/>
                <w:lang w:eastAsia="en-US"/>
              </w:rPr>
              <w:t xml:space="preserve">From RAN 1 perspective, </w:t>
            </w:r>
            <w:r w:rsidRPr="00795DC8">
              <w:rPr>
                <w:rFonts w:eastAsia="DengXian" w:cs="Batang"/>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4790"/>
              <w:gridCol w:w="4472"/>
            </w:tblGrid>
            <w:tr w:rsidR="00795DC8" w14:paraId="516B7395" w14:textId="77777777" w:rsidTr="000B3883">
              <w:tc>
                <w:tcPr>
                  <w:tcW w:w="2586" w:type="pct"/>
                  <w:shd w:val="clear" w:color="auto" w:fill="AEAAAA" w:themeFill="background2" w:themeFillShade="BF"/>
                </w:tcPr>
                <w:p w14:paraId="13547013" w14:textId="77777777" w:rsidR="00795DC8" w:rsidRDefault="00795DC8" w:rsidP="00795DC8">
                  <w:pPr>
                    <w:pStyle w:val="0Maintext"/>
                    <w:spacing w:after="0" w:afterAutospacing="0"/>
                    <w:ind w:hanging="23"/>
                  </w:pPr>
                  <w:r>
                    <w:rPr>
                      <w:b/>
                      <w:bCs/>
                    </w:rPr>
                    <w:t>Use cases</w:t>
                  </w:r>
                </w:p>
              </w:tc>
              <w:tc>
                <w:tcPr>
                  <w:tcW w:w="2414" w:type="pct"/>
                  <w:shd w:val="clear" w:color="auto" w:fill="AEAAAA" w:themeFill="background2" w:themeFillShade="BF"/>
                </w:tcPr>
                <w:p w14:paraId="295C3509" w14:textId="77777777" w:rsidR="00795DC8" w:rsidRDefault="00795DC8" w:rsidP="00795DC8">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795DC8" w14:paraId="4BFA2EBA" w14:textId="77777777" w:rsidTr="000B3883">
              <w:tc>
                <w:tcPr>
                  <w:tcW w:w="2586" w:type="pct"/>
                </w:tcPr>
                <w:p w14:paraId="223E08C0" w14:textId="77777777" w:rsidR="00795DC8" w:rsidRDefault="00795DC8" w:rsidP="00795DC8">
                  <w:pPr>
                    <w:pStyle w:val="0Maintext"/>
                    <w:spacing w:after="0" w:afterAutospacing="0"/>
                    <w:ind w:hanging="23"/>
                  </w:pPr>
                  <w:r>
                    <w:rPr>
                      <w:b/>
                      <w:bCs/>
                    </w:rPr>
                    <w:t xml:space="preserve">Low overhead CSI-RS or CSI prediction with AI/ML </w:t>
                  </w:r>
                </w:p>
              </w:tc>
              <w:tc>
                <w:tcPr>
                  <w:tcW w:w="2414" w:type="pct"/>
                </w:tcPr>
                <w:p w14:paraId="40E27DA0" w14:textId="77777777" w:rsidR="00795DC8" w:rsidRDefault="00795DC8" w:rsidP="00795DC8">
                  <w:pPr>
                    <w:pStyle w:val="0Maintext"/>
                    <w:tabs>
                      <w:tab w:val="right" w:pos="3675"/>
                    </w:tabs>
                    <w:spacing w:after="0" w:afterAutospacing="0"/>
                    <w:ind w:firstLine="13"/>
                  </w:pPr>
                  <w:r>
                    <w:t>CSI-RS and CSI acquisition</w:t>
                  </w:r>
                </w:p>
              </w:tc>
            </w:tr>
          </w:tbl>
          <w:p w14:paraId="67C28BE1" w14:textId="3224C6A6" w:rsidR="00795DC8" w:rsidRPr="00795DC8" w:rsidRDefault="00795DC8" w:rsidP="00795DC8">
            <w:pPr>
              <w:suppressAutoHyphens/>
              <w:overflowPunct/>
              <w:autoSpaceDE/>
              <w:autoSpaceDN/>
              <w:adjustRightInd/>
              <w:snapToGrid w:val="0"/>
              <w:spacing w:after="120"/>
              <w:jc w:val="both"/>
              <w:textAlignment w:val="auto"/>
              <w:rPr>
                <w:rFonts w:ascii="Times" w:eastAsiaTheme="minorEastAsia" w:hAnsi="Times"/>
                <w:bCs/>
              </w:rPr>
            </w:pPr>
          </w:p>
        </w:tc>
      </w:tr>
    </w:tbl>
    <w:p w14:paraId="5573A357" w14:textId="64AA3499" w:rsidR="00FB3E3E" w:rsidRDefault="00A43B80" w:rsidP="006E17CC">
      <w:pPr>
        <w:overflowPunct/>
        <w:autoSpaceDE/>
        <w:autoSpaceDN/>
        <w:adjustRightInd/>
        <w:spacing w:after="0"/>
        <w:textAlignment w:val="auto"/>
        <w:rPr>
          <w:rFonts w:ascii="Times" w:eastAsiaTheme="minorEastAsia" w:hAnsi="Times"/>
          <w:szCs w:val="24"/>
        </w:rPr>
      </w:pPr>
      <w:r>
        <w:rPr>
          <w:rFonts w:ascii="Times" w:eastAsiaTheme="minorEastAsia" w:hAnsi="Times" w:hint="eastAsia"/>
          <w:szCs w:val="24"/>
        </w:rPr>
        <w:t xml:space="preserve">In 5G NR, CSI </w:t>
      </w:r>
      <w:r>
        <w:rPr>
          <w:rFonts w:ascii="Times" w:eastAsiaTheme="minorEastAsia" w:hAnsi="Times"/>
          <w:szCs w:val="24"/>
        </w:rPr>
        <w:t>framework</w:t>
      </w:r>
      <w:r>
        <w:rPr>
          <w:rFonts w:ascii="Times" w:eastAsiaTheme="minorEastAsia" w:hAnsi="Times" w:hint="eastAsia"/>
          <w:szCs w:val="24"/>
        </w:rPr>
        <w:t xml:space="preserve"> provides a good starting point to provide flexibility in </w:t>
      </w:r>
      <w:r>
        <w:rPr>
          <w:rFonts w:ascii="Times" w:eastAsiaTheme="minorEastAsia" w:hAnsi="Times"/>
          <w:szCs w:val="24"/>
        </w:rPr>
        <w:t>configuration</w:t>
      </w:r>
      <w:r>
        <w:rPr>
          <w:rFonts w:ascii="Times" w:eastAsiaTheme="minorEastAsia" w:hAnsi="Times" w:hint="eastAsia"/>
          <w:szCs w:val="24"/>
        </w:rPr>
        <w:t xml:space="preserve"> level</w:t>
      </w:r>
      <w:r w:rsidR="00B54C04">
        <w:rPr>
          <w:rFonts w:ascii="Times" w:eastAsiaTheme="minorEastAsia" w:hAnsi="Times" w:hint="eastAsia"/>
          <w:szCs w:val="24"/>
        </w:rPr>
        <w:t>.</w:t>
      </w:r>
      <w:r>
        <w:rPr>
          <w:rFonts w:ascii="Times" w:eastAsiaTheme="minorEastAsia" w:hAnsi="Times" w:hint="eastAsia"/>
          <w:szCs w:val="24"/>
        </w:rPr>
        <w:t xml:space="preserve"> Based on current CSI framework, CSI report setting</w:t>
      </w:r>
      <w:r w:rsidRPr="00A43B80">
        <w:rPr>
          <w:rFonts w:ascii="Times" w:eastAsiaTheme="minorEastAsia" w:hAnsi="Times" w:hint="eastAsia"/>
          <w:szCs w:val="24"/>
        </w:rPr>
        <w:t xml:space="preserve"> </w:t>
      </w:r>
      <w:r>
        <w:rPr>
          <w:rFonts w:ascii="Times" w:eastAsiaTheme="minorEastAsia" w:hAnsi="Times" w:hint="eastAsia"/>
          <w:szCs w:val="24"/>
        </w:rPr>
        <w:t>with report type as aperiodic, periodic, semi-persistent, CSI resource setting with time domain behaviour as aperiodic, periodic, semi-persistent considering container as PUSCH or PUCCH could be a starting point. Furthermore, it</w:t>
      </w:r>
      <w:r>
        <w:rPr>
          <w:rFonts w:ascii="Times" w:eastAsiaTheme="minorEastAsia" w:hAnsi="Times"/>
          <w:szCs w:val="24"/>
        </w:rPr>
        <w:t>’</w:t>
      </w:r>
      <w:r>
        <w:rPr>
          <w:rFonts w:ascii="Times" w:eastAsiaTheme="minorEastAsia" w:hAnsi="Times" w:hint="eastAsia"/>
          <w:szCs w:val="24"/>
        </w:rPr>
        <w:t xml:space="preserve">s possible for network node to configure AI/ML functionality based on CSI framework (e.g., CSI </w:t>
      </w:r>
      <w:r>
        <w:rPr>
          <w:rFonts w:ascii="Times" w:eastAsiaTheme="minorEastAsia" w:hAnsi="Times"/>
          <w:szCs w:val="24"/>
        </w:rPr>
        <w:t>prediction</w:t>
      </w:r>
      <w:r>
        <w:rPr>
          <w:rFonts w:ascii="Times" w:eastAsiaTheme="minorEastAsia" w:hAnsi="Times" w:hint="eastAsia"/>
          <w:szCs w:val="24"/>
        </w:rPr>
        <w:t xml:space="preserve"> in temporal domain, spatial domain beam prediction, temporal domain beam prediction). In 5G NR, a UE could be configured with one or more CSI report setting for AI/ML CSI and non</w:t>
      </w:r>
      <w:r w:rsidR="009C1733">
        <w:rPr>
          <w:rFonts w:ascii="Times" w:eastAsiaTheme="minorEastAsia" w:hAnsi="Times" w:hint="eastAsia"/>
          <w:szCs w:val="24"/>
        </w:rPr>
        <w:t>-</w:t>
      </w:r>
      <w:r>
        <w:rPr>
          <w:rFonts w:ascii="Times" w:eastAsiaTheme="minorEastAsia" w:hAnsi="Times" w:hint="eastAsia"/>
          <w:szCs w:val="24"/>
        </w:rPr>
        <w:t xml:space="preserve">AI/ML CSI. It could </w:t>
      </w:r>
      <w:r>
        <w:rPr>
          <w:rFonts w:ascii="Times" w:eastAsiaTheme="minorEastAsia" w:hAnsi="Times"/>
          <w:szCs w:val="24"/>
        </w:rPr>
        <w:t>be</w:t>
      </w:r>
      <w:r>
        <w:rPr>
          <w:rFonts w:ascii="Times" w:eastAsiaTheme="minorEastAsia" w:hAnsi="Times" w:hint="eastAsia"/>
          <w:szCs w:val="24"/>
        </w:rPr>
        <w:t xml:space="preserve"> further discussed whether to support all time domain behaviour for CSI report setting and time domain behaviour for CSI resource setting from 5G NR. </w:t>
      </w:r>
    </w:p>
    <w:p w14:paraId="459F9CAF" w14:textId="593D15E3" w:rsidR="00A43B80" w:rsidRDefault="00A43B80" w:rsidP="00A43B80">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In 6GR, CSI framework in 5G NR could be considered as starting point</w:t>
      </w:r>
      <w:r>
        <w:rPr>
          <w:rFonts w:ascii="Arial" w:eastAsiaTheme="minorEastAsia" w:hAnsi="Arial" w:cs="Arial"/>
          <w:b/>
          <w:bCs/>
          <w:sz w:val="22"/>
          <w:szCs w:val="22"/>
        </w:rPr>
        <w:t>.</w:t>
      </w:r>
      <w:r>
        <w:rPr>
          <w:rFonts w:ascii="Arial" w:eastAsiaTheme="minorEastAsia" w:hAnsi="Arial" w:cs="Arial" w:hint="eastAsia"/>
          <w:b/>
          <w:bCs/>
          <w:sz w:val="22"/>
          <w:szCs w:val="22"/>
        </w:rPr>
        <w:t xml:space="preserve"> FFS: whether to support all </w:t>
      </w:r>
      <w:r w:rsidRPr="00A43B80">
        <w:rPr>
          <w:rFonts w:ascii="Arial" w:eastAsiaTheme="minorEastAsia" w:hAnsi="Arial" w:cs="Arial"/>
          <w:b/>
          <w:bCs/>
          <w:sz w:val="22"/>
          <w:szCs w:val="22"/>
        </w:rPr>
        <w:t>time domain behaviour for CSI report setting and time domain behaviour for CSI resource setting from 5G NR</w:t>
      </w:r>
      <w:r>
        <w:rPr>
          <w:rFonts w:ascii="Arial" w:eastAsiaTheme="minorEastAsia" w:hAnsi="Arial" w:cs="Arial" w:hint="eastAsia"/>
          <w:b/>
          <w:bCs/>
          <w:sz w:val="22"/>
          <w:szCs w:val="22"/>
        </w:rPr>
        <w:t>.</w:t>
      </w:r>
    </w:p>
    <w:p w14:paraId="092265FF" w14:textId="3935C391" w:rsidR="00A43B80" w:rsidRPr="00BB4ADC" w:rsidRDefault="00BB4ADC" w:rsidP="006E17CC">
      <w:pPr>
        <w:overflowPunct/>
        <w:autoSpaceDE/>
        <w:autoSpaceDN/>
        <w:adjustRightInd/>
        <w:spacing w:after="0"/>
        <w:textAlignment w:val="auto"/>
        <w:rPr>
          <w:rFonts w:ascii="Times" w:eastAsiaTheme="minorEastAsia" w:hAnsi="Times"/>
          <w:szCs w:val="24"/>
        </w:rPr>
      </w:pPr>
      <w:r>
        <w:rPr>
          <w:rFonts w:ascii="Times" w:eastAsiaTheme="minorEastAsia" w:hAnsi="Times" w:hint="eastAsia"/>
          <w:szCs w:val="24"/>
        </w:rPr>
        <w:t>D</w:t>
      </w:r>
      <w:r>
        <w:rPr>
          <w:rFonts w:ascii="Times" w:eastAsiaTheme="minorEastAsia" w:hAnsi="Times"/>
          <w:szCs w:val="24"/>
        </w:rPr>
        <w:t>u</w:t>
      </w:r>
      <w:r>
        <w:rPr>
          <w:rFonts w:ascii="Times" w:eastAsiaTheme="minorEastAsia" w:hAnsi="Times" w:hint="eastAsia"/>
          <w:szCs w:val="24"/>
        </w:rPr>
        <w:t xml:space="preserve">ring RAN1 meetings last year for 6GR, AI/ML based CSI prediction in spatial domain and/or frequency domain has been studied and got interested from lots of company. We also see benefit to apply AI/ML model to predict CSI in spatial domain and/or frequency domain in low/sparse RS overhead. In 6GR, NW could provide RS with low/sparse antenna port number to obtain predicted CSI from UE to acquire downlink CSI in more antenna port number. Besides, NW could provide RS with lower/sparse RE </w:t>
      </w:r>
      <w:r w:rsidR="00044164">
        <w:rPr>
          <w:rFonts w:ascii="Times" w:eastAsiaTheme="minorEastAsia" w:hAnsi="Times" w:hint="eastAsia"/>
          <w:szCs w:val="24"/>
        </w:rPr>
        <w:t>locations</w:t>
      </w:r>
      <w:r>
        <w:rPr>
          <w:rFonts w:ascii="Times" w:eastAsiaTheme="minorEastAsia" w:hAnsi="Times" w:hint="eastAsia"/>
          <w:szCs w:val="24"/>
        </w:rPr>
        <w:t xml:space="preserve"> for CSI-</w:t>
      </w:r>
      <w:proofErr w:type="gramStart"/>
      <w:r>
        <w:rPr>
          <w:rFonts w:ascii="Times" w:eastAsiaTheme="minorEastAsia" w:hAnsi="Times" w:hint="eastAsia"/>
          <w:szCs w:val="24"/>
        </w:rPr>
        <w:t>RS, and</w:t>
      </w:r>
      <w:proofErr w:type="gramEnd"/>
      <w:r>
        <w:rPr>
          <w:rFonts w:ascii="Times" w:eastAsiaTheme="minorEastAsia" w:hAnsi="Times" w:hint="eastAsia"/>
          <w:szCs w:val="24"/>
        </w:rPr>
        <w:t xml:space="preserve"> obtain </w:t>
      </w:r>
      <w:r>
        <w:rPr>
          <w:rFonts w:ascii="Times" w:eastAsiaTheme="minorEastAsia" w:hAnsi="Times"/>
          <w:szCs w:val="24"/>
        </w:rPr>
        <w:t>predicted</w:t>
      </w:r>
      <w:r>
        <w:rPr>
          <w:rFonts w:ascii="Times" w:eastAsiaTheme="minorEastAsia" w:hAnsi="Times" w:hint="eastAsia"/>
          <w:szCs w:val="24"/>
        </w:rPr>
        <w:t xml:space="preserve"> CSI from UE to acquire downlink CSI in </w:t>
      </w:r>
      <w:r w:rsidR="001C46F6">
        <w:rPr>
          <w:rFonts w:ascii="Times" w:eastAsiaTheme="minorEastAsia" w:hAnsi="Times"/>
          <w:szCs w:val="24"/>
        </w:rPr>
        <w:t>denser</w:t>
      </w:r>
      <w:r>
        <w:rPr>
          <w:rFonts w:ascii="Times" w:eastAsiaTheme="minorEastAsia" w:hAnsi="Times" w:hint="eastAsia"/>
          <w:szCs w:val="24"/>
        </w:rPr>
        <w:t xml:space="preserve"> RE </w:t>
      </w:r>
      <w:r w:rsidR="00044164">
        <w:rPr>
          <w:rFonts w:ascii="Times" w:eastAsiaTheme="minorEastAsia" w:hAnsi="Times" w:hint="eastAsia"/>
          <w:szCs w:val="24"/>
        </w:rPr>
        <w:t>locations</w:t>
      </w:r>
      <w:r>
        <w:rPr>
          <w:rFonts w:ascii="Times" w:eastAsiaTheme="minorEastAsia" w:hAnsi="Times" w:hint="eastAsia"/>
          <w:szCs w:val="24"/>
        </w:rPr>
        <w:t xml:space="preserve">. With </w:t>
      </w:r>
      <w:r>
        <w:rPr>
          <w:rFonts w:ascii="Times" w:eastAsiaTheme="minorEastAsia" w:hAnsi="Times"/>
          <w:szCs w:val="24"/>
        </w:rPr>
        <w:t>assistance</w:t>
      </w:r>
      <w:r>
        <w:rPr>
          <w:rFonts w:ascii="Times" w:eastAsiaTheme="minorEastAsia" w:hAnsi="Times" w:hint="eastAsia"/>
          <w:szCs w:val="24"/>
        </w:rPr>
        <w:t xml:space="preserve"> from AI/ML model, spectrum efficiency will be </w:t>
      </w:r>
      <w:r>
        <w:rPr>
          <w:rFonts w:ascii="Times" w:eastAsiaTheme="minorEastAsia" w:hAnsi="Times"/>
          <w:szCs w:val="24"/>
        </w:rPr>
        <w:t>enhanced</w:t>
      </w:r>
      <w:r>
        <w:rPr>
          <w:rFonts w:ascii="Times" w:eastAsiaTheme="minorEastAsia" w:hAnsi="Times" w:hint="eastAsia"/>
          <w:szCs w:val="24"/>
        </w:rPr>
        <w:t xml:space="preserve"> due to NW may have more resources for allocation. LCM (life cycle management) for AI/ML model </w:t>
      </w:r>
      <w:r w:rsidR="00730718">
        <w:rPr>
          <w:rFonts w:ascii="Times" w:eastAsiaTheme="minorEastAsia" w:hAnsi="Times" w:hint="eastAsia"/>
          <w:szCs w:val="24"/>
        </w:rPr>
        <w:t xml:space="preserve">for CSI prediction in spatial and/or frequency domain </w:t>
      </w:r>
      <w:r w:rsidR="00AD309D">
        <w:rPr>
          <w:rFonts w:ascii="Times" w:eastAsiaTheme="minorEastAsia" w:hAnsi="Times" w:hint="eastAsia"/>
          <w:szCs w:val="24"/>
        </w:rPr>
        <w:t xml:space="preserve">could </w:t>
      </w:r>
      <w:r w:rsidR="00730718">
        <w:rPr>
          <w:rFonts w:ascii="Times" w:eastAsiaTheme="minorEastAsia" w:hAnsi="Times" w:hint="eastAsia"/>
          <w:szCs w:val="24"/>
        </w:rPr>
        <w:t xml:space="preserve">further consider KPI such as saving how much </w:t>
      </w:r>
      <w:r w:rsidR="00730718">
        <w:rPr>
          <w:rFonts w:ascii="Times" w:eastAsiaTheme="minorEastAsia" w:hAnsi="Times"/>
          <w:szCs w:val="24"/>
        </w:rPr>
        <w:t>signalling</w:t>
      </w:r>
      <w:r w:rsidR="00730718">
        <w:rPr>
          <w:rFonts w:ascii="Times" w:eastAsiaTheme="minorEastAsia" w:hAnsi="Times" w:hint="eastAsia"/>
          <w:szCs w:val="24"/>
        </w:rPr>
        <w:t xml:space="preserve"> overhead, obtain how much NES gain. </w:t>
      </w:r>
    </w:p>
    <w:p w14:paraId="2951B2AA" w14:textId="51BE8C36" w:rsidR="00FB3E3E" w:rsidRDefault="00FB3E3E" w:rsidP="00FB3E3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w:t>
      </w:r>
      <w:r w:rsidR="00BB4ADC">
        <w:rPr>
          <w:rFonts w:ascii="Arial" w:eastAsiaTheme="minorEastAsia" w:hAnsi="Arial" w:cs="Arial" w:hint="eastAsia"/>
          <w:b/>
          <w:bCs/>
          <w:sz w:val="22"/>
          <w:szCs w:val="22"/>
        </w:rPr>
        <w:t>2</w:t>
      </w:r>
      <w:r w:rsidRPr="00160563">
        <w:rPr>
          <w:rFonts w:ascii="Arial" w:eastAsiaTheme="minorEastAsia" w:hAnsi="Arial" w:cs="Arial"/>
          <w:b/>
          <w:bCs/>
          <w:sz w:val="22"/>
          <w:szCs w:val="22"/>
        </w:rPr>
        <w:t>:</w:t>
      </w:r>
      <w:r w:rsidR="00A43B80">
        <w:rPr>
          <w:rFonts w:ascii="Arial" w:eastAsiaTheme="minorEastAsia" w:hAnsi="Arial" w:cs="Arial" w:hint="eastAsia"/>
          <w:b/>
          <w:bCs/>
          <w:sz w:val="22"/>
          <w:szCs w:val="22"/>
        </w:rPr>
        <w:t xml:space="preserve"> For CSI </w:t>
      </w:r>
      <w:r w:rsidR="00A43B80">
        <w:rPr>
          <w:rFonts w:ascii="Arial" w:eastAsiaTheme="minorEastAsia" w:hAnsi="Arial" w:cs="Arial"/>
          <w:b/>
          <w:bCs/>
          <w:sz w:val="22"/>
          <w:szCs w:val="22"/>
        </w:rPr>
        <w:t>acquisition</w:t>
      </w:r>
      <w:r w:rsidR="00A43B80">
        <w:rPr>
          <w:rFonts w:ascii="Arial" w:eastAsiaTheme="minorEastAsia" w:hAnsi="Arial" w:cs="Arial" w:hint="eastAsia"/>
          <w:b/>
          <w:bCs/>
          <w:sz w:val="22"/>
          <w:szCs w:val="22"/>
        </w:rPr>
        <w:t>, RAN1 considers AI/ML based CSI prediction in spatial domain and/or frequency domain</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C77FCA9" w14:textId="77777777" w:rsidR="00795DC8" w:rsidRDefault="00795DC8" w:rsidP="00795DC8">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lastRenderedPageBreak/>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In 6GR, CSI framework in 5G NR could be considered as starting point</w:t>
      </w:r>
      <w:r>
        <w:rPr>
          <w:rFonts w:ascii="Arial" w:eastAsiaTheme="minorEastAsia" w:hAnsi="Arial" w:cs="Arial"/>
          <w:b/>
          <w:bCs/>
          <w:sz w:val="22"/>
          <w:szCs w:val="22"/>
        </w:rPr>
        <w:t>.</w:t>
      </w:r>
      <w:r>
        <w:rPr>
          <w:rFonts w:ascii="Arial" w:eastAsiaTheme="minorEastAsia" w:hAnsi="Arial" w:cs="Arial" w:hint="eastAsia"/>
          <w:b/>
          <w:bCs/>
          <w:sz w:val="22"/>
          <w:szCs w:val="22"/>
        </w:rPr>
        <w:t xml:space="preserve"> FFS: whether to support all </w:t>
      </w:r>
      <w:r w:rsidRPr="00A43B80">
        <w:rPr>
          <w:rFonts w:ascii="Arial" w:eastAsiaTheme="minorEastAsia" w:hAnsi="Arial" w:cs="Arial"/>
          <w:b/>
          <w:bCs/>
          <w:sz w:val="22"/>
          <w:szCs w:val="22"/>
        </w:rPr>
        <w:t>time domain behaviour for CSI report setting and time domain behaviour for CSI resource setting from 5G NR</w:t>
      </w:r>
      <w:r>
        <w:rPr>
          <w:rFonts w:ascii="Arial" w:eastAsiaTheme="minorEastAsia" w:hAnsi="Arial" w:cs="Arial" w:hint="eastAsia"/>
          <w:b/>
          <w:bCs/>
          <w:sz w:val="22"/>
          <w:szCs w:val="22"/>
        </w:rPr>
        <w:t>.</w:t>
      </w:r>
    </w:p>
    <w:p w14:paraId="2999B244" w14:textId="77777777" w:rsidR="00795DC8" w:rsidRDefault="00795DC8" w:rsidP="00795DC8">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For CSI </w:t>
      </w:r>
      <w:r>
        <w:rPr>
          <w:rFonts w:ascii="Arial" w:eastAsiaTheme="minorEastAsia" w:hAnsi="Arial" w:cs="Arial"/>
          <w:b/>
          <w:bCs/>
          <w:sz w:val="22"/>
          <w:szCs w:val="22"/>
        </w:rPr>
        <w:t>acquisition</w:t>
      </w:r>
      <w:r>
        <w:rPr>
          <w:rFonts w:ascii="Arial" w:eastAsiaTheme="minorEastAsia" w:hAnsi="Arial" w:cs="Arial" w:hint="eastAsia"/>
          <w:b/>
          <w:bCs/>
          <w:sz w:val="22"/>
          <w:szCs w:val="22"/>
        </w:rPr>
        <w:t>, RAN1 considers AI/ML based CSI prediction in spatial domain and/or frequency domain</w:t>
      </w:r>
      <w:r>
        <w:rPr>
          <w:rFonts w:ascii="Arial" w:eastAsiaTheme="minorEastAsia" w:hAnsi="Arial" w:cs="Arial"/>
          <w:b/>
          <w:bCs/>
          <w:sz w:val="22"/>
          <w:szCs w:val="22"/>
        </w:rPr>
        <w:t>.</w:t>
      </w:r>
    </w:p>
    <w:p w14:paraId="66DC3993" w14:textId="77777777" w:rsidR="00795DC8" w:rsidRPr="00795DC8" w:rsidRDefault="00795DC8" w:rsidP="003130C0">
      <w:pPr>
        <w:overflowPunct/>
        <w:autoSpaceDE/>
        <w:autoSpaceDN/>
        <w:adjustRightInd/>
        <w:spacing w:after="0"/>
        <w:textAlignment w:val="auto"/>
        <w:rPr>
          <w:rFonts w:ascii="Arial" w:eastAsiaTheme="minorEastAsia" w:hAnsi="Arial" w:cs="Arial"/>
          <w:b/>
          <w:bCs/>
          <w:sz w:val="22"/>
          <w:szCs w:val="22"/>
        </w:rPr>
      </w:pPr>
    </w:p>
    <w:sectPr w:rsidR="00795DC8" w:rsidRPr="00795DC8"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709E1" w14:textId="77777777" w:rsidR="009B783C" w:rsidRDefault="009B783C" w:rsidP="000D05D3">
      <w:pPr>
        <w:spacing w:after="0"/>
      </w:pPr>
      <w:r>
        <w:separator/>
      </w:r>
    </w:p>
  </w:endnote>
  <w:endnote w:type="continuationSeparator" w:id="0">
    <w:p w14:paraId="7A1A642D" w14:textId="77777777" w:rsidR="009B783C" w:rsidRDefault="009B783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1876" w14:textId="77777777" w:rsidR="009B783C" w:rsidRDefault="009B783C" w:rsidP="000D05D3">
      <w:pPr>
        <w:spacing w:after="0"/>
      </w:pPr>
      <w:r>
        <w:separator/>
      </w:r>
    </w:p>
  </w:footnote>
  <w:footnote w:type="continuationSeparator" w:id="0">
    <w:p w14:paraId="5343646C" w14:textId="77777777" w:rsidR="009B783C" w:rsidRDefault="009B783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1"/>
  </w:num>
  <w:num w:numId="2" w16cid:durableId="1232891701">
    <w:abstractNumId w:val="26"/>
  </w:num>
  <w:num w:numId="3" w16cid:durableId="1555386177">
    <w:abstractNumId w:val="4"/>
  </w:num>
  <w:num w:numId="4" w16cid:durableId="1077555355">
    <w:abstractNumId w:val="28"/>
  </w:num>
  <w:num w:numId="5" w16cid:durableId="1467892589">
    <w:abstractNumId w:val="51"/>
  </w:num>
  <w:num w:numId="6" w16cid:durableId="1551527331">
    <w:abstractNumId w:val="29"/>
  </w:num>
  <w:num w:numId="7" w16cid:durableId="1227691232">
    <w:abstractNumId w:val="50"/>
  </w:num>
  <w:num w:numId="8" w16cid:durableId="516848765">
    <w:abstractNumId w:val="22"/>
  </w:num>
  <w:num w:numId="9" w16cid:durableId="1514805025">
    <w:abstractNumId w:val="3"/>
  </w:num>
  <w:num w:numId="10" w16cid:durableId="752631439">
    <w:abstractNumId w:val="0"/>
  </w:num>
  <w:num w:numId="11" w16cid:durableId="65078928">
    <w:abstractNumId w:val="47"/>
  </w:num>
  <w:num w:numId="12" w16cid:durableId="1044869890">
    <w:abstractNumId w:val="37"/>
  </w:num>
  <w:num w:numId="13" w16cid:durableId="1152023627">
    <w:abstractNumId w:val="24"/>
  </w:num>
  <w:num w:numId="14" w16cid:durableId="1444836887">
    <w:abstractNumId w:val="25"/>
  </w:num>
  <w:num w:numId="15" w16cid:durableId="1125464317">
    <w:abstractNumId w:val="21"/>
  </w:num>
  <w:num w:numId="16" w16cid:durableId="476537466">
    <w:abstractNumId w:val="20"/>
  </w:num>
  <w:num w:numId="17" w16cid:durableId="111943258">
    <w:abstractNumId w:val="17"/>
  </w:num>
  <w:num w:numId="18" w16cid:durableId="813982670">
    <w:abstractNumId w:val="18"/>
  </w:num>
  <w:num w:numId="19" w16cid:durableId="1680037331">
    <w:abstractNumId w:val="41"/>
  </w:num>
  <w:num w:numId="20" w16cid:durableId="1684936542">
    <w:abstractNumId w:val="34"/>
  </w:num>
  <w:num w:numId="21" w16cid:durableId="1706557606">
    <w:abstractNumId w:val="44"/>
  </w:num>
  <w:num w:numId="22" w16cid:durableId="889462621">
    <w:abstractNumId w:val="42"/>
  </w:num>
  <w:num w:numId="23" w16cid:durableId="1606308436">
    <w:abstractNumId w:val="16"/>
  </w:num>
  <w:num w:numId="24" w16cid:durableId="1066948771">
    <w:abstractNumId w:val="1"/>
  </w:num>
  <w:num w:numId="25" w16cid:durableId="286742447">
    <w:abstractNumId w:val="48"/>
  </w:num>
  <w:num w:numId="26" w16cid:durableId="1742799091">
    <w:abstractNumId w:val="2"/>
  </w:num>
  <w:num w:numId="27" w16cid:durableId="1169055365">
    <w:abstractNumId w:val="12"/>
  </w:num>
  <w:num w:numId="28" w16cid:durableId="1588225043">
    <w:abstractNumId w:val="40"/>
  </w:num>
  <w:num w:numId="29" w16cid:durableId="1786000918">
    <w:abstractNumId w:val="30"/>
  </w:num>
  <w:num w:numId="30" w16cid:durableId="544297564">
    <w:abstractNumId w:val="5"/>
  </w:num>
  <w:num w:numId="31" w16cid:durableId="544414573">
    <w:abstractNumId w:val="32"/>
  </w:num>
  <w:num w:numId="32" w16cid:durableId="2114084364">
    <w:abstractNumId w:val="8"/>
  </w:num>
  <w:num w:numId="33" w16cid:durableId="947354653">
    <w:abstractNumId w:val="33"/>
  </w:num>
  <w:num w:numId="34" w16cid:durableId="1786384147">
    <w:abstractNumId w:val="43"/>
  </w:num>
  <w:num w:numId="35" w16cid:durableId="554660080">
    <w:abstractNumId w:val="19"/>
  </w:num>
  <w:num w:numId="36" w16cid:durableId="2083529508">
    <w:abstractNumId w:val="9"/>
  </w:num>
  <w:num w:numId="37" w16cid:durableId="2046056664">
    <w:abstractNumId w:val="39"/>
  </w:num>
  <w:num w:numId="38" w16cid:durableId="360134363">
    <w:abstractNumId w:val="38"/>
  </w:num>
  <w:num w:numId="39" w16cid:durableId="1107700081">
    <w:abstractNumId w:val="14"/>
  </w:num>
  <w:num w:numId="40" w16cid:durableId="647520496">
    <w:abstractNumId w:val="23"/>
  </w:num>
  <w:num w:numId="41" w16cid:durableId="1190754219">
    <w:abstractNumId w:val="15"/>
  </w:num>
  <w:num w:numId="42" w16cid:durableId="1127621783">
    <w:abstractNumId w:val="7"/>
  </w:num>
  <w:num w:numId="43" w16cid:durableId="1302885993">
    <w:abstractNumId w:val="13"/>
  </w:num>
  <w:num w:numId="44" w16cid:durableId="1464691661">
    <w:abstractNumId w:val="35"/>
  </w:num>
  <w:num w:numId="45" w16cid:durableId="1731034225">
    <w:abstractNumId w:val="10"/>
  </w:num>
  <w:num w:numId="46" w16cid:durableId="1635602872">
    <w:abstractNumId w:val="45"/>
  </w:num>
  <w:num w:numId="47" w16cid:durableId="1536775196">
    <w:abstractNumId w:val="49"/>
  </w:num>
  <w:num w:numId="48" w16cid:durableId="173344976">
    <w:abstractNumId w:val="6"/>
  </w:num>
  <w:num w:numId="49" w16cid:durableId="2105683262">
    <w:abstractNumId w:val="36"/>
  </w:num>
  <w:num w:numId="50" w16cid:durableId="450706939">
    <w:abstractNumId w:val="46"/>
  </w:num>
  <w:num w:numId="51" w16cid:durableId="1114667041">
    <w:abstractNumId w:val="31"/>
  </w:num>
  <w:num w:numId="52" w16cid:durableId="140629289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164"/>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7D1"/>
    <w:rsid w:val="000A1F9B"/>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3647"/>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5B99"/>
    <w:rsid w:val="001C1C11"/>
    <w:rsid w:val="001C24FF"/>
    <w:rsid w:val="001C3C90"/>
    <w:rsid w:val="001C442C"/>
    <w:rsid w:val="001C46F6"/>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29CC"/>
    <w:rsid w:val="00283E1C"/>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6F9"/>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072F"/>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244A"/>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3C36"/>
    <w:rsid w:val="00674BB6"/>
    <w:rsid w:val="00676EE1"/>
    <w:rsid w:val="00677B1E"/>
    <w:rsid w:val="00680D2C"/>
    <w:rsid w:val="00680EB7"/>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0718"/>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5DC8"/>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B783C"/>
    <w:rsid w:val="009C1733"/>
    <w:rsid w:val="009C1F85"/>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B80"/>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D309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4AD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51CA"/>
    <w:rsid w:val="00D3704F"/>
    <w:rsid w:val="00D371A7"/>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1C5C"/>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7A2"/>
    <w:rsid w:val="00EA4A0F"/>
    <w:rsid w:val="00EA50F1"/>
    <w:rsid w:val="00EA53DA"/>
    <w:rsid w:val="00EA6C06"/>
    <w:rsid w:val="00EB004E"/>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 w:type="paragraph" w:customStyle="1" w:styleId="0Maintext">
    <w:name w:val="0 Main text"/>
    <w:basedOn w:val="a0"/>
    <w:link w:val="0MaintextChar"/>
    <w:qFormat/>
    <w:rsid w:val="00795DC8"/>
    <w:pPr>
      <w:overflowPunct/>
      <w:autoSpaceDE/>
      <w:autoSpaceDN/>
      <w:adjustRightInd/>
      <w:spacing w:after="100" w:afterAutospacing="1" w:line="288" w:lineRule="auto"/>
      <w:ind w:firstLine="360"/>
      <w:jc w:val="both"/>
      <w:textAlignment w:val="auto"/>
    </w:pPr>
    <w:rPr>
      <w:rFonts w:eastAsia="Times New Roman" w:cs="Batang"/>
      <w:lang w:eastAsia="en-US"/>
    </w:rPr>
  </w:style>
  <w:style w:type="character" w:customStyle="1" w:styleId="0MaintextChar">
    <w:name w:val="0 Main text Char"/>
    <w:basedOn w:val="a1"/>
    <w:link w:val="0Maintext"/>
    <w:qFormat/>
    <w:rsid w:val="00795DC8"/>
    <w:rPr>
      <w:rFonts w:ascii="Times New Roman" w:eastAsia="Times New Roman" w:hAnsi="Times New Roman" w:cs="Batang"/>
      <w:kern w:val="0"/>
      <w:sz w:val="20"/>
      <w:szCs w:val="20"/>
      <w:lang w:val="en-GB" w:eastAsia="en-US"/>
    </w:rPr>
  </w:style>
  <w:style w:type="table" w:customStyle="1" w:styleId="TableGrid1">
    <w:name w:val="Table Grid1"/>
    <w:basedOn w:val="a2"/>
    <w:qFormat/>
    <w:rsid w:val="00795DC8"/>
    <w:rPr>
      <w:rFonts w:ascii="DengXian" w:eastAsia="DengXian" w:hAnsi="DengXian" w:cs="DengXi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465</Words>
  <Characters>2454</Characters>
  <Application>Microsoft Office Word</Application>
  <DocSecurity>0</DocSecurity>
  <Lines>43</Lines>
  <Paragraphs>24</Paragraphs>
  <ScaleCrop>false</ScaleCrop>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31</cp:revision>
  <dcterms:created xsi:type="dcterms:W3CDTF">2025-08-15T01:34:00Z</dcterms:created>
  <dcterms:modified xsi:type="dcterms:W3CDTF">2026-01-30T09:07:00Z</dcterms:modified>
</cp:coreProperties>
</file>